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b w:val="1"/>
          <w:bCs w:val="1"/>
          <w:sz w:val="24"/>
          <w:szCs w:val="24"/>
          <w:lang w:val="ja-JP" w:eastAsia="ja-JP"/>
        </w:rPr>
      </w:pPr>
      <w:r>
        <w:rPr>
          <w:rFonts w:eastAsia="Arial Unicode MS" w:hint="eastAsia"/>
          <w:sz w:val="28"/>
          <w:szCs w:val="28"/>
          <w:rtl w:val="0"/>
          <w:lang w:val="ja-JP" w:eastAsia="ja-JP"/>
        </w:rPr>
        <w:t>事業内職業能力開発計画（記載例）</w:t>
      </w:r>
    </w:p>
    <w:p>
      <w:pPr>
        <w:pStyle w:val="Normal.0"/>
        <w:rPr>
          <w:rFonts w:ascii="Helvetica" w:cs="Helvetica" w:hAnsi="Helvetica" w:eastAsia="Helvetica"/>
          <w:sz w:val="24"/>
          <w:szCs w:val="24"/>
        </w:rPr>
      </w:pPr>
    </w:p>
    <w:p>
      <w:pPr>
        <w:pStyle w:val="Normal.0"/>
        <w:jc w:val="right"/>
        <w:rPr>
          <w:sz w:val="24"/>
          <w:szCs w:val="24"/>
        </w:rPr>
      </w:pPr>
      <w:r>
        <w:rPr>
          <w:rFonts w:eastAsia="Arial Unicode MS" w:hint="eastAsia"/>
          <w:sz w:val="24"/>
          <w:szCs w:val="24"/>
          <w:rtl w:val="0"/>
          <w:lang w:val="ja-JP" w:eastAsia="ja-JP"/>
        </w:rPr>
        <w:t>令和</w:t>
      </w:r>
      <w:r>
        <w:rPr>
          <w:sz w:val="24"/>
          <w:szCs w:val="24"/>
          <w:rtl w:val="0"/>
          <w:lang w:val="en-US"/>
        </w:rPr>
        <w:t>6</w:t>
      </w:r>
      <w:r>
        <w:rPr>
          <w:rFonts w:eastAsia="Arial Unicode MS" w:hint="eastAsia"/>
          <w:sz w:val="24"/>
          <w:szCs w:val="24"/>
          <w:rtl w:val="0"/>
          <w:lang w:val="ja-JP" w:eastAsia="ja-JP"/>
        </w:rPr>
        <w:t>年</w:t>
      </w:r>
      <w:r>
        <w:rPr>
          <w:sz w:val="24"/>
          <w:szCs w:val="24"/>
          <w:rtl w:val="0"/>
          <w:lang w:val="en-US"/>
        </w:rPr>
        <w:t>2</w:t>
      </w:r>
      <w:r>
        <w:rPr>
          <w:rFonts w:eastAsia="Arial Unicode MS" w:hint="eastAsia"/>
          <w:sz w:val="24"/>
          <w:szCs w:val="24"/>
          <w:rtl w:val="0"/>
          <w:lang w:val="ja-JP" w:eastAsia="ja-JP"/>
        </w:rPr>
        <w:t>月作成　　　</w:t>
      </w:r>
      <w:r>
        <w:rPr>
          <w:sz w:val="24"/>
          <w:szCs w:val="24"/>
          <w:rtl w:val="0"/>
          <w:lang w:val="ja-JP" w:eastAsia="ja-JP"/>
        </w:rPr>
        <w:t xml:space="preserve"> </w:t>
      </w:r>
    </w:p>
    <w:p>
      <w:pPr>
        <w:pStyle w:val="Normal.0"/>
        <w:jc w:val="right"/>
        <w:rPr>
          <w:sz w:val="24"/>
          <w:szCs w:val="24"/>
          <w:lang w:val="en-US"/>
        </w:rPr>
      </w:pPr>
      <w:r>
        <w:rPr>
          <w:rFonts w:eastAsia="Arial Unicode MS" w:hint="eastAsia"/>
          <w:sz w:val="24"/>
          <w:szCs w:val="24"/>
          <w:rtl w:val="0"/>
          <w:lang w:val="ja-JP" w:eastAsia="ja-JP"/>
        </w:rPr>
        <w:t>社会福祉法人</w:t>
      </w:r>
      <w:r>
        <w:rPr>
          <w:sz w:val="24"/>
          <w:szCs w:val="24"/>
          <w:rtl w:val="0"/>
          <w:lang w:val="en-US"/>
        </w:rPr>
        <w:t>AAA</w:t>
      </w:r>
    </w:p>
    <w:p>
      <w:pPr>
        <w:pStyle w:val="Normal.0"/>
        <w:jc w:val="right"/>
        <w:rPr>
          <w:sz w:val="24"/>
          <w:szCs w:val="24"/>
        </w:rPr>
      </w:pPr>
      <w:r>
        <w:rPr>
          <w:rFonts w:ascii="Arial Unicode MS" w:cs="Arial Unicode MS" w:hAnsi="Arial Unicode MS" w:eastAsia="Arial Unicode MS" w:hint="eastAsia"/>
          <w:b w:val="0"/>
          <w:bCs w:val="0"/>
          <w:i w:val="0"/>
          <w:iCs w:val="0"/>
          <w:sz w:val="24"/>
          <w:szCs w:val="24"/>
          <w:rtl w:val="0"/>
          <w:lang w:val="ja-JP" w:eastAsia="ja-JP"/>
        </w:rPr>
        <w:t>特別養護老人ホーム</w:t>
      </w:r>
      <w:r>
        <w:rPr>
          <w:sz w:val="24"/>
          <w:szCs w:val="24"/>
          <w:rtl w:val="0"/>
          <w:lang w:val="en-US"/>
        </w:rPr>
        <w:t>AAA</w:t>
      </w:r>
    </w:p>
    <w:p>
      <w:pPr>
        <w:pStyle w:val="Normal.0"/>
        <w:rPr>
          <w:rFonts w:ascii="Helvetica" w:cs="Helvetica" w:hAnsi="Helvetica" w:eastAsia="Helvetica"/>
          <w:sz w:val="24"/>
          <w:szCs w:val="24"/>
        </w:rPr>
      </w:pPr>
    </w:p>
    <w:p>
      <w:pPr>
        <w:pStyle w:val="Normal.0"/>
        <w:rPr>
          <w:rFonts w:ascii="Helvetica" w:cs="Helvetica" w:hAnsi="Helvetica" w:eastAsia="Helvetica"/>
          <w:sz w:val="24"/>
          <w:szCs w:val="24"/>
        </w:rPr>
      </w:pPr>
    </w:p>
    <w:p>
      <w:pPr>
        <w:pStyle w:val="Normal.0"/>
        <w:rPr>
          <w:rFonts w:ascii="Helvetica" w:cs="Helvetica" w:hAnsi="Helvetica" w:eastAsia="Helvetica"/>
          <w:sz w:val="24"/>
          <w:szCs w:val="24"/>
        </w:rPr>
      </w:pPr>
    </w:p>
    <w:p>
      <w:pPr>
        <w:pStyle w:val="List Paragraph"/>
        <w:numPr>
          <w:ilvl w:val="0"/>
          <w:numId w:val="2"/>
        </w:numPr>
        <w:bidi w:val="0"/>
        <w:ind w:right="0"/>
        <w:jc w:val="both"/>
        <w:rPr>
          <w:rFonts w:eastAsia="Helvetica" w:hint="eastAsia"/>
          <w:b w:val="1"/>
          <w:bCs w:val="1"/>
          <w:sz w:val="24"/>
          <w:szCs w:val="24"/>
          <w:rtl w:val="0"/>
          <w:lang w:val="ja-JP" w:eastAsia="ja-JP"/>
        </w:rPr>
      </w:pPr>
      <w:r>
        <w:rPr>
          <w:rFonts w:eastAsia="Arial Unicode MS" w:hint="eastAsia"/>
          <w:b w:val="0"/>
          <w:bCs w:val="0"/>
          <w:sz w:val="24"/>
          <w:szCs w:val="24"/>
          <w:rtl w:val="0"/>
          <w:lang w:val="ja-JP" w:eastAsia="ja-JP"/>
        </w:rPr>
        <w:t>経営理念及び経営方針に関する事項</w:t>
      </w:r>
    </w:p>
    <w:p>
      <w:pPr>
        <w:pStyle w:val="List Paragraph"/>
        <w:ind w:left="480" w:firstLine="0"/>
        <w:rPr>
          <w:sz w:val="24"/>
          <w:szCs w:val="24"/>
          <w:lang w:val="ja-JP" w:eastAsia="ja-JP"/>
        </w:rPr>
      </w:pPr>
      <w:r>
        <w:rPr>
          <w:rFonts w:eastAsia="Arial Unicode MS" w:hint="eastAsia"/>
          <w:sz w:val="24"/>
          <w:szCs w:val="24"/>
          <w:rtl w:val="0"/>
          <w:lang w:val="ja-JP" w:eastAsia="ja-JP"/>
        </w:rPr>
        <w:t>【経営理念】</w:t>
      </w:r>
    </w:p>
    <w:p>
      <w:pPr>
        <w:pStyle w:val="List Paragraph"/>
        <w:ind w:left="480" w:firstLine="0"/>
        <w:rPr>
          <w:sz w:val="24"/>
          <w:szCs w:val="24"/>
          <w:lang w:val="ja-JP" w:eastAsia="ja-JP"/>
        </w:rPr>
      </w:pPr>
      <w:r>
        <w:rPr>
          <w:rFonts w:eastAsia="Arial Unicode MS" w:hint="eastAsia"/>
          <w:sz w:val="24"/>
          <w:szCs w:val="24"/>
          <w:rtl w:val="0"/>
          <w:lang w:val="ja-JP" w:eastAsia="ja-JP"/>
        </w:rPr>
        <w:t>　「私たちは、その人を心でうけ、その人に心で応え、</w:t>
      </w:r>
      <w:r>
        <w:rPr>
          <w:sz w:val="24"/>
          <w:szCs w:val="24"/>
          <w:lang w:val="ja-JP" w:eastAsia="ja-JP"/>
        </w:rPr>
        <w:br w:type="textWrapping"/>
      </w:r>
      <w:r>
        <w:rPr>
          <w:rFonts w:eastAsia="Arial Unicode MS" w:hint="eastAsia"/>
          <w:sz w:val="24"/>
          <w:szCs w:val="24"/>
          <w:rtl w:val="0"/>
          <w:lang w:val="ja-JP" w:eastAsia="ja-JP"/>
        </w:rPr>
        <w:t>常に研鑽を積み資質の向上を図りつつ、地域社会福祉を創造します」</w:t>
      </w:r>
    </w:p>
    <w:p>
      <w:pPr>
        <w:pStyle w:val="Normal.0"/>
        <w:rPr>
          <w:rFonts w:ascii="Helvetica" w:cs="Helvetica" w:hAnsi="Helvetica" w:eastAsia="Helvetica"/>
          <w:sz w:val="24"/>
          <w:szCs w:val="24"/>
        </w:rPr>
      </w:pPr>
    </w:p>
    <w:p>
      <w:pPr>
        <w:pStyle w:val="Normal.0"/>
        <w:rPr>
          <w:rFonts w:ascii="Helvetica" w:cs="Helvetica" w:hAnsi="Helvetica" w:eastAsia="Helvetica"/>
          <w:sz w:val="24"/>
          <w:szCs w:val="24"/>
        </w:rPr>
      </w:pPr>
    </w:p>
    <w:p>
      <w:pPr>
        <w:pStyle w:val="List Paragraph"/>
        <w:numPr>
          <w:ilvl w:val="0"/>
          <w:numId w:val="2"/>
        </w:numPr>
        <w:bidi w:val="0"/>
        <w:ind w:right="0"/>
        <w:jc w:val="both"/>
        <w:rPr>
          <w:rFonts w:eastAsia="Helvetica" w:hint="eastAsia"/>
          <w:b w:val="1"/>
          <w:bCs w:val="1"/>
          <w:sz w:val="24"/>
          <w:szCs w:val="24"/>
          <w:rtl w:val="0"/>
          <w:lang w:val="ja-JP" w:eastAsia="ja-JP"/>
        </w:rPr>
      </w:pPr>
      <w:r>
        <w:rPr>
          <w:rFonts w:eastAsia="Arial Unicode MS" w:hint="eastAsia"/>
          <w:b w:val="0"/>
          <w:bCs w:val="0"/>
          <w:sz w:val="24"/>
          <w:szCs w:val="24"/>
          <w:rtl w:val="0"/>
          <w:lang w:val="ja-JP" w:eastAsia="ja-JP"/>
        </w:rPr>
        <w:t>職業に必要な基礎的な能力の開発及び向上を促進するための措置に関する事項並びに職業能力の開発及び向上を促進するための措置に関する事項</w:t>
      </w:r>
    </w:p>
    <w:p>
      <w:pPr>
        <w:pStyle w:val="List Paragraph"/>
        <w:ind w:left="480" w:firstLine="0"/>
        <w:rPr>
          <w:sz w:val="24"/>
          <w:szCs w:val="24"/>
          <w:lang w:val="ja-JP" w:eastAsia="ja-JP"/>
        </w:rPr>
      </w:pPr>
      <w:r>
        <w:rPr>
          <w:rFonts w:eastAsia="Arial Unicode MS" w:hint="eastAsia"/>
          <w:sz w:val="24"/>
          <w:szCs w:val="24"/>
          <w:rtl w:val="0"/>
          <w:lang w:val="ja-JP" w:eastAsia="ja-JP"/>
        </w:rPr>
        <w:t>【人事育成の基本方針や目標】</w:t>
      </w:r>
    </w:p>
    <w:p>
      <w:pPr>
        <w:pStyle w:val="List Paragraph"/>
        <w:ind w:left="480" w:firstLine="0"/>
        <w:rPr>
          <w:rFonts w:ascii="Helvetica" w:cs="Helvetica" w:hAnsi="Helvetica" w:eastAsia="Helvetica"/>
          <w:sz w:val="24"/>
          <w:szCs w:val="24"/>
          <w:lang w:val="ja-JP" w:eastAsia="ja-JP"/>
        </w:rPr>
      </w:pPr>
    </w:p>
    <w:p>
      <w:pPr>
        <w:pStyle w:val="List Paragraph"/>
        <w:ind w:left="480" w:firstLine="0"/>
        <w:rPr>
          <w:rFonts w:ascii="Arial Unicode MS" w:cs="Arial Unicode MS" w:hAnsi="Arial Unicode MS" w:eastAsia="Arial Unicode MS"/>
          <w:sz w:val="24"/>
          <w:szCs w:val="24"/>
          <w:lang w:val="ja-JP" w:eastAsia="ja-JP"/>
        </w:rPr>
      </w:pPr>
      <w:r>
        <w:rPr>
          <w:rFonts w:eastAsia="Arial Unicode MS" w:hint="eastAsia"/>
          <w:sz w:val="24"/>
          <w:szCs w:val="24"/>
          <w:rtl w:val="0"/>
          <w:lang w:val="ja-JP" w:eastAsia="ja-JP"/>
        </w:rPr>
        <w:t>　・</w:t>
      </w:r>
      <w:r>
        <w:rPr>
          <w:rFonts w:eastAsia="Arial Unicode MS" w:hint="eastAsia"/>
          <w:sz w:val="24"/>
          <w:szCs w:val="24"/>
          <w:rtl w:val="0"/>
          <w:lang w:val="ja-JP" w:eastAsia="ja-JP"/>
        </w:rPr>
        <w:t>自ら専門性を磨き、高い職務能力を持った人材を育成する。</w:t>
      </w:r>
    </w:p>
    <w:p>
      <w:pPr>
        <w:pStyle w:val="List Paragraph"/>
        <w:ind w:left="480" w:firstLine="0"/>
        <w:rPr>
          <w:sz w:val="24"/>
          <w:szCs w:val="24"/>
          <w:lang w:val="ja-JP" w:eastAsia="ja-JP"/>
        </w:rPr>
      </w:pPr>
      <w:r>
        <w:rPr>
          <w:rFonts w:eastAsia="Arial Unicode MS" w:hint="eastAsia"/>
          <w:sz w:val="24"/>
          <w:szCs w:val="24"/>
          <w:rtl w:val="0"/>
          <w:lang w:val="ja-JP" w:eastAsia="ja-JP"/>
        </w:rPr>
        <w:t>　・</w:t>
      </w:r>
      <w:r>
        <w:rPr>
          <w:rFonts w:eastAsia="Arial Unicode MS" w:hint="eastAsia"/>
          <w:sz w:val="24"/>
          <w:szCs w:val="24"/>
          <w:rtl w:val="0"/>
          <w:lang w:val="ja-JP" w:eastAsia="ja-JP"/>
        </w:rPr>
        <w:t>品質向上のため、積極的に挑戦できる人材を育成する。</w:t>
      </w:r>
    </w:p>
    <w:p>
      <w:pPr>
        <w:pStyle w:val="List Paragraph"/>
        <w:ind w:left="480" w:firstLine="0"/>
        <w:rPr>
          <w:sz w:val="24"/>
          <w:szCs w:val="24"/>
          <w:lang w:val="ja-JP" w:eastAsia="ja-JP"/>
        </w:rPr>
      </w:pPr>
      <w:r>
        <w:rPr>
          <w:rFonts w:eastAsia="Arial Unicode MS" w:hint="eastAsia"/>
          <w:sz w:val="24"/>
          <w:szCs w:val="24"/>
          <w:rtl w:val="0"/>
          <w:lang w:val="ja-JP" w:eastAsia="ja-JP"/>
        </w:rPr>
        <w:t>　・全社員に対して管理職がキャリアコンサルティングを入社から３年</w:t>
      </w:r>
    </w:p>
    <w:p>
      <w:pPr>
        <w:pStyle w:val="List Paragraph"/>
        <w:ind w:left="480" w:firstLine="0"/>
        <w:rPr>
          <w:sz w:val="24"/>
          <w:szCs w:val="24"/>
          <w:lang w:val="ja-JP" w:eastAsia="ja-JP"/>
        </w:rPr>
      </w:pPr>
      <w:r>
        <w:rPr>
          <w:rFonts w:eastAsia="Arial Unicode MS" w:hint="eastAsia"/>
          <w:sz w:val="24"/>
          <w:szCs w:val="24"/>
          <w:rtl w:val="0"/>
          <w:lang w:val="ja-JP" w:eastAsia="ja-JP"/>
        </w:rPr>
        <w:t>　　ごとに行う。また、その際外部のキャリアコンサルティングを受ける</w:t>
      </w:r>
    </w:p>
    <w:p>
      <w:pPr>
        <w:pStyle w:val="List Paragraph"/>
        <w:ind w:left="480" w:firstLine="0"/>
      </w:pPr>
      <w:r>
        <w:rPr>
          <w:rFonts w:eastAsia="Arial Unicode MS" w:hint="eastAsia"/>
          <w:sz w:val="24"/>
          <w:szCs w:val="24"/>
          <w:rtl w:val="0"/>
          <w:lang w:val="ja-JP" w:eastAsia="ja-JP"/>
        </w:rPr>
        <w:t>　　場合は、必要な費用は会社が全額負担する。</w:t>
      </w:r>
    </w:p>
    <w:sectPr>
      <w:headerReference w:type="default" r:id="rId4"/>
      <w:footerReference w:type="default" r:id="rId5"/>
      <w:pgSz w:w="11900" w:h="16840" w:orient="portrait"/>
      <w:pgMar w:top="1985" w:right="1701" w:bottom="1701" w:left="1701"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游明朝">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読み込んだスタイル1"/>
  </w:abstractNum>
  <w:abstractNum w:abstractNumId="1">
    <w:multiLevelType w:val="hybridMultilevel"/>
    <w:styleLink w:val="読み込んだスタイル1"/>
    <w:lvl w:ilvl="0">
      <w:start w:val="1"/>
      <w:numFmt w:val="decimal"/>
      <w:suff w:val="tab"/>
      <w:lvlText w:val="%1."/>
      <w:lvlJc w:val="left"/>
      <w:pPr>
        <w:ind w:left="48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aiueoFullWidth"/>
      <w:suff w:val="tab"/>
      <w:lvlText w:val="(%2)"/>
      <w:lvlJc w:val="left"/>
      <w:pPr>
        <w:ind w:left="880" w:hanging="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EnclosedCircle"/>
      <w:suff w:val="tab"/>
      <w:lvlText w:val="%3"/>
      <w:lvlJc w:val="left"/>
      <w:pPr>
        <w:ind w:left="1320" w:hanging="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60" w:hanging="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aiueoFullWidth"/>
      <w:suff w:val="tab"/>
      <w:lvlText w:val="(%5)"/>
      <w:lvlJc w:val="left"/>
      <w:pPr>
        <w:ind w:left="2200" w:hanging="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EnclosedCircle"/>
      <w:suff w:val="tab"/>
      <w:lvlText w:val="%6"/>
      <w:lvlJc w:val="left"/>
      <w:pPr>
        <w:ind w:left="2640" w:hanging="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080" w:hanging="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aiueoFullWidth"/>
      <w:suff w:val="tab"/>
      <w:lvlText w:val="(%8)"/>
      <w:lvlJc w:val="left"/>
      <w:pPr>
        <w:ind w:left="3520" w:hanging="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EnclosedCircle"/>
      <w:suff w:val="tab"/>
      <w:lvlText w:val="%9"/>
      <w:lvlJc w:val="left"/>
      <w:pPr>
        <w:ind w:left="3960" w:hanging="44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游明朝" w:cs="游明朝" w:hAnsi="游明朝" w:eastAsia="游明朝"/>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840" w:right="0" w:firstLine="0"/>
      <w:jc w:val="both"/>
      <w:outlineLvl w:val="9"/>
    </w:pPr>
    <w:rPr>
      <w:rFonts w:ascii="游明朝" w:cs="游明朝" w:hAnsi="游明朝" w:eastAsia="游明朝"/>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numbering" w:styleId="読み込んだスタイル1">
    <w:name w:val="読み込んだスタイル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